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5F" w:rsidRPr="0056565F" w:rsidRDefault="0056565F" w:rsidP="0056565F">
      <w:pPr>
        <w:shd w:val="clear" w:color="auto" w:fill="FFFFFF"/>
        <w:spacing w:after="100" w:afterAutospacing="1" w:line="240" w:lineRule="auto"/>
        <w:outlineLvl w:val="0"/>
        <w:rPr>
          <w:rFonts w:ascii="Arial" w:eastAsia="Times New Roman" w:hAnsi="Arial" w:cs="Arial"/>
          <w:color w:val="454545"/>
          <w:kern w:val="36"/>
          <w:sz w:val="48"/>
          <w:szCs w:val="48"/>
          <w:lang w:eastAsia="ru-RU"/>
        </w:rPr>
      </w:pPr>
      <w:r w:rsidRPr="0056565F">
        <w:rPr>
          <w:rFonts w:ascii="Arial" w:eastAsia="Times New Roman" w:hAnsi="Arial" w:cs="Arial"/>
          <w:color w:val="454545"/>
          <w:kern w:val="36"/>
          <w:sz w:val="48"/>
          <w:szCs w:val="48"/>
          <w:lang w:eastAsia="ru-RU"/>
        </w:rPr>
        <w:t>Права военнослужащих</w:t>
      </w:r>
    </w:p>
    <w:p w:rsidR="0056565F" w:rsidRPr="0056565F" w:rsidRDefault="0056565F" w:rsidP="0056565F">
      <w:pPr>
        <w:shd w:val="clear" w:color="auto" w:fill="FFFFFF"/>
        <w:spacing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Военнослужащие обладают правами и свободами человека и гражданина с некоторыми ограничениями, </w:t>
      </w:r>
      <w:hyperlink r:id="rId5" w:anchor="102" w:tooltip="п. 2 ст. 1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установленными законами</w:t>
        </w:r>
      </w:hyperlink>
      <w:r w:rsidRPr="0056565F">
        <w:rPr>
          <w:rFonts w:ascii="Arial" w:eastAsia="Times New Roman" w:hAnsi="Arial" w:cs="Arial"/>
          <w:color w:val="454545"/>
          <w:sz w:val="24"/>
          <w:szCs w:val="24"/>
          <w:lang w:eastAsia="ru-RU"/>
        </w:rPr>
        <w:t>.</w:t>
      </w:r>
      <w:r w:rsidRPr="0056565F">
        <w:rPr>
          <w:rFonts w:ascii="Arial" w:eastAsia="Times New Roman" w:hAnsi="Arial" w:cs="Arial"/>
          <w:color w:val="454545"/>
          <w:sz w:val="24"/>
          <w:szCs w:val="24"/>
          <w:lang w:eastAsia="ru-RU"/>
        </w:rPr>
        <w:br/>
        <w:t>Военнослужащие находятся </w:t>
      </w:r>
      <w:hyperlink r:id="rId6" w:anchor="40" w:tooltip="п. 1 ст. 5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под защитой государства</w:t>
        </w:r>
      </w:hyperlink>
      <w:r w:rsidRPr="0056565F">
        <w:rPr>
          <w:rFonts w:ascii="Arial" w:eastAsia="Times New Roman" w:hAnsi="Arial" w:cs="Arial"/>
          <w:color w:val="454545"/>
          <w:sz w:val="24"/>
          <w:szCs w:val="24"/>
          <w:lang w:eastAsia="ru-RU"/>
        </w:rPr>
        <w:t>. Никто не вправе вмешиваться в служебную деятельность военнослужащих, за исключением лиц, уполномоченных на то законами и иными нормативными правовыми актами.</w:t>
      </w:r>
      <w:r w:rsidRPr="0056565F">
        <w:rPr>
          <w:rFonts w:ascii="Arial" w:eastAsia="Times New Roman" w:hAnsi="Arial" w:cs="Arial"/>
          <w:color w:val="454545"/>
          <w:sz w:val="24"/>
          <w:szCs w:val="24"/>
          <w:lang w:eastAsia="ru-RU"/>
        </w:rPr>
        <w:br/>
      </w:r>
      <w:hyperlink r:id="rId7" w:anchor="502" w:tooltip="п. 2 ст. 5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Оскорбление</w:t>
        </w:r>
      </w:hyperlink>
      <w:r w:rsidRPr="0056565F">
        <w:rPr>
          <w:rFonts w:ascii="Arial" w:eastAsia="Times New Roman" w:hAnsi="Arial" w:cs="Arial"/>
          <w:color w:val="454545"/>
          <w:sz w:val="24"/>
          <w:szCs w:val="24"/>
          <w:lang w:eastAsia="ru-RU"/>
        </w:rPr>
        <w:t> военнослужащих, насилие и угроза применения насилия, посягательство на их жизнь, здоровье, честь, достоинство, жилище, имущество, а равно другие действия (бездействие), нарушающие и ущемляющие их права в связи с исполнением ими обязанностей военной службы, влекут </w:t>
      </w:r>
      <w:r w:rsidRPr="0056565F">
        <w:rPr>
          <w:rFonts w:ascii="Arial" w:eastAsia="Times New Roman" w:hAnsi="Arial" w:cs="Arial"/>
          <w:i/>
          <w:iCs/>
          <w:color w:val="454545"/>
          <w:sz w:val="24"/>
          <w:szCs w:val="24"/>
          <w:lang w:eastAsia="ru-RU"/>
        </w:rPr>
        <w:t>ответственность</w:t>
      </w:r>
      <w:r w:rsidRPr="0056565F">
        <w:rPr>
          <w:rFonts w:ascii="Arial" w:eastAsia="Times New Roman" w:hAnsi="Arial" w:cs="Arial"/>
          <w:color w:val="454545"/>
          <w:sz w:val="24"/>
          <w:szCs w:val="24"/>
          <w:lang w:eastAsia="ru-RU"/>
        </w:rPr>
        <w:t> в соответствии с федеральными законами.</w:t>
      </w:r>
      <w:r w:rsidRPr="0056565F">
        <w:rPr>
          <w:rFonts w:ascii="Arial" w:eastAsia="Times New Roman" w:hAnsi="Arial" w:cs="Arial"/>
          <w:color w:val="454545"/>
          <w:sz w:val="24"/>
          <w:szCs w:val="24"/>
          <w:lang w:eastAsia="ru-RU"/>
        </w:rPr>
        <w:br/>
        <w:t>Право на </w:t>
      </w:r>
      <w:hyperlink r:id="rId8" w:anchor="50" w:tooltip="п. 1 ст. 6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свободу передвижения</w:t>
        </w:r>
      </w:hyperlink>
      <w:r w:rsidRPr="0056565F">
        <w:rPr>
          <w:rFonts w:ascii="Arial" w:eastAsia="Times New Roman" w:hAnsi="Arial" w:cs="Arial"/>
          <w:color w:val="454545"/>
          <w:sz w:val="24"/>
          <w:szCs w:val="24"/>
          <w:lang w:eastAsia="ru-RU"/>
        </w:rPr>
        <w:t> реализуется военнослужащими с учетом необходимости поддержания ими боевой готовности воинских частей и обеспечения своевременности прибытия к месту военной службы. Правила передвижения военнослужащих в расположении воинской части, их выезда за пределы гарнизона, на территории которого они проходят военную службу, определяются </w:t>
      </w:r>
      <w:r w:rsidRPr="0056565F">
        <w:rPr>
          <w:rFonts w:ascii="Arial" w:eastAsia="Times New Roman" w:hAnsi="Arial" w:cs="Arial"/>
          <w:b/>
          <w:bCs/>
          <w:color w:val="454545"/>
          <w:sz w:val="24"/>
          <w:szCs w:val="24"/>
          <w:lang w:eastAsia="ru-RU"/>
        </w:rPr>
        <w:t>общевоинскими уставами </w:t>
      </w:r>
      <w:r w:rsidRPr="0056565F">
        <w:rPr>
          <w:rFonts w:ascii="Arial" w:eastAsia="Times New Roman" w:hAnsi="Arial" w:cs="Arial"/>
          <w:color w:val="454545"/>
          <w:sz w:val="24"/>
          <w:szCs w:val="24"/>
          <w:lang w:eastAsia="ru-RU"/>
        </w:rPr>
        <w:t>(Устав внутренней службы Вооруженных сил Российской Федерации, Устав гарнизонной и караульной служб Вооруженных Сил Российской Федерации, Дисциплинарный устав Вооруженных Сил Российской Федерации (утверждены </w:t>
      </w:r>
      <w:hyperlink r:id="rId9" w:tooltip="Указ Президента РФ от 10 ноября 2007 г. N 1495" w:history="1">
        <w:r w:rsidRPr="0056565F">
          <w:rPr>
            <w:rFonts w:ascii="Arial" w:eastAsia="Times New Roman" w:hAnsi="Arial" w:cs="Arial"/>
            <w:color w:val="4E689D"/>
            <w:sz w:val="24"/>
            <w:szCs w:val="24"/>
            <w:u w:val="single"/>
            <w:lang w:eastAsia="ru-RU"/>
          </w:rPr>
          <w:t>Указом Президента РФ от 10 ноября 2007 г. N 1495</w:t>
        </w:r>
      </w:hyperlink>
      <w:r w:rsidRPr="0056565F">
        <w:rPr>
          <w:rFonts w:ascii="Arial" w:eastAsia="Times New Roman" w:hAnsi="Arial" w:cs="Arial"/>
          <w:color w:val="454545"/>
          <w:sz w:val="24"/>
          <w:szCs w:val="24"/>
          <w:lang w:eastAsia="ru-RU"/>
        </w:rPr>
        <w:t>), Строевой устав Вооруженных Сил Российской Федерации (введен в действие </w:t>
      </w:r>
      <w:hyperlink r:id="rId10" w:history="1">
        <w:r w:rsidRPr="0056565F">
          <w:rPr>
            <w:rFonts w:ascii="Arial" w:eastAsia="Times New Roman" w:hAnsi="Arial" w:cs="Arial"/>
            <w:color w:val="4E689D"/>
            <w:sz w:val="24"/>
            <w:szCs w:val="24"/>
            <w:u w:val="single"/>
            <w:lang w:eastAsia="ru-RU"/>
          </w:rPr>
          <w:t>приказом Минобороны РФ от 11 марта 2006 г. N 111</w:t>
        </w:r>
      </w:hyperlink>
      <w:r w:rsidRPr="0056565F">
        <w:rPr>
          <w:rFonts w:ascii="Arial" w:eastAsia="Times New Roman" w:hAnsi="Arial" w:cs="Arial"/>
          <w:color w:val="454545"/>
          <w:sz w:val="24"/>
          <w:szCs w:val="24"/>
          <w:lang w:eastAsia="ru-RU"/>
        </w:rPr>
        <w:t>).</w:t>
      </w:r>
      <w:r w:rsidRPr="0056565F">
        <w:rPr>
          <w:rFonts w:ascii="Arial" w:eastAsia="Times New Roman" w:hAnsi="Arial" w:cs="Arial"/>
          <w:color w:val="454545"/>
          <w:sz w:val="24"/>
          <w:szCs w:val="24"/>
          <w:lang w:eastAsia="ru-RU"/>
        </w:rPr>
        <w:br/>
        <w:t>Военнослужащие, реализуя право на </w:t>
      </w:r>
      <w:r w:rsidRPr="0056565F">
        <w:rPr>
          <w:rFonts w:ascii="Arial" w:eastAsia="Times New Roman" w:hAnsi="Arial" w:cs="Arial"/>
          <w:b/>
          <w:bCs/>
          <w:color w:val="454545"/>
          <w:sz w:val="24"/>
          <w:szCs w:val="24"/>
          <w:lang w:eastAsia="ru-RU"/>
        </w:rPr>
        <w:t>свободу слова</w:t>
      </w:r>
      <w:r w:rsidRPr="0056565F">
        <w:rPr>
          <w:rFonts w:ascii="Arial" w:eastAsia="Times New Roman" w:hAnsi="Arial" w:cs="Arial"/>
          <w:color w:val="454545"/>
          <w:sz w:val="24"/>
          <w:szCs w:val="24"/>
          <w:lang w:eastAsia="ru-RU"/>
        </w:rPr>
        <w:t>, выражение своих мнений и убеждений, доступ к получению и распространению информации, не вправе разглашать </w:t>
      </w:r>
      <w:r w:rsidRPr="0056565F">
        <w:rPr>
          <w:rFonts w:ascii="Arial" w:eastAsia="Times New Roman" w:hAnsi="Arial" w:cs="Arial"/>
          <w:i/>
          <w:iCs/>
          <w:color w:val="454545"/>
          <w:sz w:val="24"/>
          <w:szCs w:val="24"/>
          <w:lang w:eastAsia="ru-RU"/>
        </w:rPr>
        <w:t>государственную</w:t>
      </w:r>
      <w:r w:rsidRPr="0056565F">
        <w:rPr>
          <w:rFonts w:ascii="Arial" w:eastAsia="Times New Roman" w:hAnsi="Arial" w:cs="Arial"/>
          <w:color w:val="454545"/>
          <w:sz w:val="24"/>
          <w:szCs w:val="24"/>
          <w:lang w:eastAsia="ru-RU"/>
        </w:rPr>
        <w:t> и </w:t>
      </w:r>
      <w:r w:rsidRPr="0056565F">
        <w:rPr>
          <w:rFonts w:ascii="Arial" w:eastAsia="Times New Roman" w:hAnsi="Arial" w:cs="Arial"/>
          <w:i/>
          <w:iCs/>
          <w:color w:val="454545"/>
          <w:sz w:val="24"/>
          <w:szCs w:val="24"/>
          <w:lang w:eastAsia="ru-RU"/>
        </w:rPr>
        <w:t>военную тайну</w:t>
      </w:r>
      <w:r w:rsidRPr="0056565F">
        <w:rPr>
          <w:rFonts w:ascii="Arial" w:eastAsia="Times New Roman" w:hAnsi="Arial" w:cs="Arial"/>
          <w:color w:val="454545"/>
          <w:sz w:val="24"/>
          <w:szCs w:val="24"/>
          <w:lang w:eastAsia="ru-RU"/>
        </w:rPr>
        <w:t>, обсуждать и критиковать приказы командира.</w:t>
      </w:r>
      <w:r w:rsidRPr="0056565F">
        <w:rPr>
          <w:rFonts w:ascii="Arial" w:eastAsia="Times New Roman" w:hAnsi="Arial" w:cs="Arial"/>
          <w:color w:val="454545"/>
          <w:sz w:val="24"/>
          <w:szCs w:val="24"/>
          <w:lang w:eastAsia="ru-RU"/>
        </w:rPr>
        <w:br/>
        <w:t>Военнослужащие </w:t>
      </w:r>
      <w:hyperlink r:id="rId11" w:anchor="7" w:tooltip="ст. 7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вправе</w:t>
        </w:r>
      </w:hyperlink>
      <w:r w:rsidRPr="0056565F">
        <w:rPr>
          <w:rFonts w:ascii="Arial" w:eastAsia="Times New Roman" w:hAnsi="Arial" w:cs="Arial"/>
          <w:color w:val="454545"/>
          <w:sz w:val="24"/>
          <w:szCs w:val="24"/>
          <w:lang w:eastAsia="ru-RU"/>
        </w:rPr>
        <w:t> в свободное от исполнения обязанностей военной службы время мирно, без оружия участвовать в </w:t>
      </w:r>
      <w:r w:rsidRPr="0056565F">
        <w:rPr>
          <w:rFonts w:ascii="Arial" w:eastAsia="Times New Roman" w:hAnsi="Arial" w:cs="Arial"/>
          <w:b/>
          <w:bCs/>
          <w:color w:val="454545"/>
          <w:sz w:val="24"/>
          <w:szCs w:val="24"/>
          <w:lang w:eastAsia="ru-RU"/>
        </w:rPr>
        <w:t>собраниях, митингах, демонстрациях, шествиях и пикетировании, </w:t>
      </w:r>
      <w:r w:rsidRPr="0056565F">
        <w:rPr>
          <w:rFonts w:ascii="Arial" w:eastAsia="Times New Roman" w:hAnsi="Arial" w:cs="Arial"/>
          <w:color w:val="454545"/>
          <w:sz w:val="24"/>
          <w:szCs w:val="24"/>
          <w:lang w:eastAsia="ru-RU"/>
        </w:rPr>
        <w:t>проводимых вне территории воинской части.</w:t>
      </w:r>
      <w:r w:rsidRPr="0056565F">
        <w:rPr>
          <w:rFonts w:ascii="Arial" w:eastAsia="Times New Roman" w:hAnsi="Arial" w:cs="Arial"/>
          <w:color w:val="454545"/>
          <w:sz w:val="24"/>
          <w:szCs w:val="24"/>
          <w:lang w:eastAsia="ru-RU"/>
        </w:rPr>
        <w:br/>
        <w:t>Военнослужащим запрещено участие в забастовках и иное прекращение исполнения обязанностей военной службы как средство урегулирования вопросов, связанных с прохождением военной службы.</w:t>
      </w:r>
      <w:r w:rsidRPr="0056565F">
        <w:rPr>
          <w:rFonts w:ascii="Arial" w:eastAsia="Times New Roman" w:hAnsi="Arial" w:cs="Arial"/>
          <w:color w:val="454545"/>
          <w:sz w:val="24"/>
          <w:szCs w:val="24"/>
          <w:lang w:eastAsia="ru-RU"/>
        </w:rPr>
        <w:br/>
        <w:t>Военнослужащие не вправе отказываться от исполнения обязанностей военной службы по мотивам отношения к </w:t>
      </w:r>
      <w:hyperlink r:id="rId12" w:anchor="8" w:tooltip="ст. 8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религии</w:t>
        </w:r>
      </w:hyperlink>
      <w:r w:rsidRPr="0056565F">
        <w:rPr>
          <w:rFonts w:ascii="Arial" w:eastAsia="Times New Roman" w:hAnsi="Arial" w:cs="Arial"/>
          <w:color w:val="454545"/>
          <w:sz w:val="24"/>
          <w:szCs w:val="24"/>
          <w:lang w:eastAsia="ru-RU"/>
        </w:rPr>
        <w:t> и использовать свои служебные полномочия для пропаганды того или иного отношения к религии. Участвовать в богослужениях и религиозных церемониях они могут в свободное от военной службы время как частные лица. Создание религиозных объединений в воинской части не допускается. Религиозные обряды на территории воинской части могут отправляться по просьбе военнослужащих за счет их собственных средств с разрешения командира.</w:t>
      </w:r>
      <w:r w:rsidRPr="0056565F">
        <w:rPr>
          <w:rFonts w:ascii="Arial" w:eastAsia="Times New Roman" w:hAnsi="Arial" w:cs="Arial"/>
          <w:color w:val="454545"/>
          <w:sz w:val="24"/>
          <w:szCs w:val="24"/>
          <w:lang w:eastAsia="ru-RU"/>
        </w:rPr>
        <w:br/>
        <w:t>Военнослужащие в соответствии с Конституцией России, федеральными законами, законами субъектов РФ и нормативными правовыми актами органов местного самоуправления имеют </w:t>
      </w:r>
      <w:hyperlink r:id="rId13" w:anchor="90" w:tooltip="п. 1 ст. 9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право избирать и быть избранными</w:t>
        </w:r>
      </w:hyperlink>
      <w:r w:rsidRPr="0056565F">
        <w:rPr>
          <w:rFonts w:ascii="Arial" w:eastAsia="Times New Roman" w:hAnsi="Arial" w:cs="Arial"/>
          <w:color w:val="454545"/>
          <w:sz w:val="24"/>
          <w:szCs w:val="24"/>
          <w:lang w:eastAsia="ru-RU"/>
        </w:rPr>
        <w:t> в органы государственной власти и органы местного самоуправления, участвовать в референдуме, а также в других формах осуществления местного самоуправления. Они </w:t>
      </w:r>
      <w:hyperlink r:id="rId14" w:anchor="902" w:tooltip="п. 2 ст. 9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могут состоять</w:t>
        </w:r>
      </w:hyperlink>
      <w:r w:rsidRPr="0056565F">
        <w:rPr>
          <w:rFonts w:ascii="Arial" w:eastAsia="Times New Roman" w:hAnsi="Arial" w:cs="Arial"/>
          <w:color w:val="454545"/>
          <w:sz w:val="24"/>
          <w:szCs w:val="24"/>
          <w:lang w:eastAsia="ru-RU"/>
        </w:rPr>
        <w:t> в общественных, в том числе религиозных, объединениях, не преследующих политические цели, и участвовать в их деятельности, не находясь при исполнении обязанностей военной службы.</w:t>
      </w:r>
      <w:r w:rsidRPr="0056565F">
        <w:rPr>
          <w:rFonts w:ascii="Arial" w:eastAsia="Times New Roman" w:hAnsi="Arial" w:cs="Arial"/>
          <w:color w:val="454545"/>
          <w:sz w:val="24"/>
          <w:szCs w:val="24"/>
          <w:lang w:eastAsia="ru-RU"/>
        </w:rPr>
        <w:br/>
        <w:t>Военнослужащим, проходящим военную службу по призыву, </w:t>
      </w:r>
      <w:hyperlink r:id="rId15" w:anchor="19022" w:tooltip="п. 3 ст. 19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 xml:space="preserve">не </w:t>
        </w:r>
        <w:r w:rsidRPr="0056565F">
          <w:rPr>
            <w:rFonts w:ascii="Arial" w:eastAsia="Times New Roman" w:hAnsi="Arial" w:cs="Arial"/>
            <w:color w:val="4E689D"/>
            <w:sz w:val="24"/>
            <w:szCs w:val="24"/>
            <w:u w:val="single"/>
            <w:lang w:eastAsia="ru-RU"/>
          </w:rPr>
          <w:lastRenderedPageBreak/>
          <w:t>разрешается</w:t>
        </w:r>
      </w:hyperlink>
      <w:r w:rsidRPr="0056565F">
        <w:rPr>
          <w:rFonts w:ascii="Arial" w:eastAsia="Times New Roman" w:hAnsi="Arial" w:cs="Arial"/>
          <w:color w:val="454545"/>
          <w:sz w:val="24"/>
          <w:szCs w:val="24"/>
          <w:lang w:eastAsia="ru-RU"/>
        </w:rPr>
        <w:t> обучение в гражданских образовательных учреждениях высшего и среднего профессионального образования.</w:t>
      </w:r>
      <w:r w:rsidRPr="0056565F">
        <w:rPr>
          <w:rFonts w:ascii="Arial" w:eastAsia="Times New Roman" w:hAnsi="Arial" w:cs="Arial"/>
          <w:color w:val="454545"/>
          <w:sz w:val="24"/>
          <w:szCs w:val="24"/>
          <w:lang w:eastAsia="ru-RU"/>
        </w:rPr>
        <w:br/>
        <w:t>Военнослужащим, проходящим военную службу по призыву, предоставляется не менее одних суток </w:t>
      </w:r>
      <w:hyperlink r:id="rId16" w:anchor="1104" w:tooltip="п. 4 ст. 11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отдыха</w:t>
        </w:r>
      </w:hyperlink>
      <w:r w:rsidRPr="0056565F">
        <w:rPr>
          <w:rFonts w:ascii="Arial" w:eastAsia="Times New Roman" w:hAnsi="Arial" w:cs="Arial"/>
          <w:color w:val="454545"/>
          <w:sz w:val="24"/>
          <w:szCs w:val="24"/>
          <w:lang w:eastAsia="ru-RU"/>
        </w:rPr>
        <w:t> еженедельно. </w:t>
      </w:r>
      <w:r w:rsidRPr="0056565F">
        <w:rPr>
          <w:rFonts w:ascii="Arial" w:eastAsia="Times New Roman" w:hAnsi="Arial" w:cs="Arial"/>
          <w:b/>
          <w:bCs/>
          <w:color w:val="454545"/>
          <w:sz w:val="24"/>
          <w:szCs w:val="24"/>
          <w:lang w:eastAsia="ru-RU"/>
        </w:rPr>
        <w:t>Дни отдыха</w:t>
      </w:r>
      <w:r w:rsidRPr="0056565F">
        <w:rPr>
          <w:rFonts w:ascii="Arial" w:eastAsia="Times New Roman" w:hAnsi="Arial" w:cs="Arial"/>
          <w:color w:val="454545"/>
          <w:sz w:val="24"/>
          <w:szCs w:val="24"/>
          <w:lang w:eastAsia="ru-RU"/>
        </w:rPr>
        <w:t> предоставляются военнослужащим в выходные и праздничные дни, а при привлечении их в эти дни к исполнению обязанностей военной службы отдых предоставляется в другие дни недели.</w:t>
      </w:r>
      <w:r w:rsidRPr="0056565F">
        <w:rPr>
          <w:rFonts w:ascii="Arial" w:eastAsia="Times New Roman" w:hAnsi="Arial" w:cs="Arial"/>
          <w:color w:val="454545"/>
          <w:sz w:val="24"/>
          <w:szCs w:val="24"/>
          <w:lang w:eastAsia="ru-RU"/>
        </w:rPr>
        <w:br/>
      </w:r>
      <w:r w:rsidRPr="0056565F">
        <w:rPr>
          <w:rFonts w:ascii="Arial" w:eastAsia="Times New Roman" w:hAnsi="Arial" w:cs="Arial"/>
          <w:b/>
          <w:bCs/>
          <w:color w:val="454545"/>
          <w:sz w:val="24"/>
          <w:szCs w:val="24"/>
          <w:lang w:eastAsia="ru-RU"/>
        </w:rPr>
        <w:t>Отпуска</w:t>
      </w:r>
      <w:r w:rsidRPr="0056565F">
        <w:rPr>
          <w:rFonts w:ascii="Arial" w:eastAsia="Times New Roman" w:hAnsi="Arial" w:cs="Arial"/>
          <w:color w:val="454545"/>
          <w:sz w:val="24"/>
          <w:szCs w:val="24"/>
          <w:lang w:eastAsia="ru-RU"/>
        </w:rPr>
        <w:t> для проходящих военную службу по призыву не предусматриваются.</w:t>
      </w:r>
      <w:r w:rsidRPr="0056565F">
        <w:rPr>
          <w:rFonts w:ascii="Arial" w:eastAsia="Times New Roman" w:hAnsi="Arial" w:cs="Arial"/>
          <w:color w:val="454545"/>
          <w:sz w:val="24"/>
          <w:szCs w:val="24"/>
          <w:lang w:eastAsia="ru-RU"/>
        </w:rPr>
        <w:br/>
      </w:r>
      <w:hyperlink r:id="rId17" w:anchor="1110" w:tooltip="п. 10 ст. 11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Отпуск по личным обстоятельствам</w:t>
        </w:r>
      </w:hyperlink>
      <w:r w:rsidRPr="0056565F">
        <w:rPr>
          <w:rFonts w:ascii="Arial" w:eastAsia="Times New Roman" w:hAnsi="Arial" w:cs="Arial"/>
          <w:color w:val="454545"/>
          <w:sz w:val="24"/>
          <w:szCs w:val="24"/>
          <w:lang w:eastAsia="ru-RU"/>
        </w:rPr>
        <w:t> на срок до 10 суток предоставляется военнослужащему в случаях:</w:t>
      </w:r>
    </w:p>
    <w:p w:rsidR="0056565F" w:rsidRPr="0056565F" w:rsidRDefault="0056565F" w:rsidP="0056565F">
      <w:pPr>
        <w:numPr>
          <w:ilvl w:val="0"/>
          <w:numId w:val="1"/>
        </w:numPr>
        <w:shd w:val="clear" w:color="auto" w:fill="FFFFFF"/>
        <w:spacing w:before="100" w:beforeAutospacing="1"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тяжелого состояния здоровья или смерти близкого родственника военнослужащего — супруга, одного из родителей, тестя или тещи, сына или дочери, родного брата или сестры или лица, на воспитании которого находился военнослужащий;</w:t>
      </w:r>
    </w:p>
    <w:p w:rsidR="0056565F" w:rsidRPr="0056565F" w:rsidRDefault="0056565F" w:rsidP="0056565F">
      <w:pPr>
        <w:numPr>
          <w:ilvl w:val="0"/>
          <w:numId w:val="1"/>
        </w:numPr>
        <w:shd w:val="clear" w:color="auto" w:fill="FFFFFF"/>
        <w:spacing w:before="100" w:beforeAutospacing="1"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пожара или другого стихийного бедствия, постигшего семью или близкого родственника военнослужащего;</w:t>
      </w:r>
    </w:p>
    <w:p w:rsidR="0056565F" w:rsidRPr="0056565F" w:rsidRDefault="0056565F" w:rsidP="0056565F">
      <w:pPr>
        <w:numPr>
          <w:ilvl w:val="0"/>
          <w:numId w:val="1"/>
        </w:numPr>
        <w:shd w:val="clear" w:color="auto" w:fill="FFFFFF"/>
        <w:spacing w:before="100" w:beforeAutospacing="1"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в других исключительных случаях, когда присутствие военнослужащего в семье необходимо, — по решению командира воинской части.</w:t>
      </w:r>
    </w:p>
    <w:p w:rsidR="0056565F" w:rsidRPr="0056565F" w:rsidRDefault="0056565F" w:rsidP="0056565F">
      <w:pPr>
        <w:shd w:val="clear" w:color="auto" w:fill="FFFFFF"/>
        <w:spacing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Продолжительность отпуска по личным обстоятельствам увеличивается на количество суток, необходимое для проезда наземным (водным, воздушным) транспортом к месту использования отпуска и обратно.</w:t>
      </w:r>
      <w:r w:rsidRPr="0056565F">
        <w:rPr>
          <w:rFonts w:ascii="Arial" w:eastAsia="Times New Roman" w:hAnsi="Arial" w:cs="Arial"/>
          <w:color w:val="454545"/>
          <w:sz w:val="24"/>
          <w:szCs w:val="24"/>
          <w:lang w:eastAsia="ru-RU"/>
        </w:rPr>
        <w:br/>
      </w:r>
      <w:hyperlink r:id="rId18" w:tooltip="Постановление Правительства РФ от 17 февраля 2005 г. N 86 &quot;О повышении денежного довольствия военнослужащих, проходящих военную службу по призыву&quot;" w:history="1">
        <w:r w:rsidRPr="0056565F">
          <w:rPr>
            <w:rFonts w:ascii="Arial" w:eastAsia="Times New Roman" w:hAnsi="Arial" w:cs="Arial"/>
            <w:color w:val="4E689D"/>
            <w:sz w:val="24"/>
            <w:szCs w:val="24"/>
            <w:u w:val="single"/>
            <w:lang w:eastAsia="ru-RU"/>
          </w:rPr>
          <w:t>Денежное довольствие</w:t>
        </w:r>
      </w:hyperlink>
      <w:r w:rsidRPr="0056565F">
        <w:rPr>
          <w:rFonts w:ascii="Arial" w:eastAsia="Times New Roman" w:hAnsi="Arial" w:cs="Arial"/>
          <w:color w:val="454545"/>
          <w:sz w:val="24"/>
          <w:szCs w:val="24"/>
          <w:lang w:eastAsia="ru-RU"/>
        </w:rPr>
        <w:t> военнослужащим, проходящим службу по призыву, устанавливается по 6 тарифным разрядам в соответствии с занимаемой </w:t>
      </w:r>
      <w:hyperlink r:id="rId19" w:anchor="130000" w:tooltip="Приложение 3 - Приказ Минобороны РФ от 30 июня 2006 г. N 200 &quot;Об утверждении Порядка обеспечения денежным довольствием военнослужащих Вооруженных Сил Российской Федерации&quot;" w:history="1">
        <w:r w:rsidRPr="0056565F">
          <w:rPr>
            <w:rFonts w:ascii="Arial" w:eastAsia="Times New Roman" w:hAnsi="Arial" w:cs="Arial"/>
            <w:color w:val="4E689D"/>
            <w:sz w:val="24"/>
            <w:szCs w:val="24"/>
            <w:u w:val="single"/>
            <w:lang w:eastAsia="ru-RU"/>
          </w:rPr>
          <w:t>должностью</w:t>
        </w:r>
      </w:hyperlink>
      <w:r w:rsidRPr="0056565F">
        <w:rPr>
          <w:rFonts w:ascii="Arial" w:eastAsia="Times New Roman" w:hAnsi="Arial" w:cs="Arial"/>
          <w:color w:val="454545"/>
          <w:sz w:val="24"/>
          <w:szCs w:val="24"/>
          <w:lang w:eastAsia="ru-RU"/>
        </w:rPr>
        <w:t>. Для ряда категорий военнослужащих законодательством предусмотрены денежные поощрения, а также особый порядок обеспечения денежным довольствием.</w:t>
      </w:r>
      <w:r w:rsidRPr="0056565F">
        <w:rPr>
          <w:rFonts w:ascii="Arial" w:eastAsia="Times New Roman" w:hAnsi="Arial" w:cs="Arial"/>
          <w:color w:val="454545"/>
          <w:sz w:val="24"/>
          <w:szCs w:val="24"/>
          <w:lang w:eastAsia="ru-RU"/>
        </w:rPr>
        <w:br/>
        <w:t>При убытии в отпуск по болезни (на основании заключения военноврачебной комиссии) производится </w:t>
      </w:r>
      <w:hyperlink r:id="rId20" w:anchor="1302" w:tooltip="п. 2 ст. 13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выплата</w:t>
        </w:r>
      </w:hyperlink>
      <w:r w:rsidRPr="0056565F">
        <w:rPr>
          <w:rFonts w:ascii="Arial" w:eastAsia="Times New Roman" w:hAnsi="Arial" w:cs="Arial"/>
          <w:color w:val="454545"/>
          <w:sz w:val="24"/>
          <w:szCs w:val="24"/>
          <w:lang w:eastAsia="ru-RU"/>
        </w:rPr>
        <w:t> в размере не менее одного оклада денежного содержания. Возможны и другие дополнительные выплаты.</w:t>
      </w:r>
      <w:r w:rsidRPr="0056565F">
        <w:rPr>
          <w:rFonts w:ascii="Arial" w:eastAsia="Times New Roman" w:hAnsi="Arial" w:cs="Arial"/>
          <w:color w:val="454545"/>
          <w:sz w:val="24"/>
          <w:szCs w:val="24"/>
          <w:lang w:eastAsia="ru-RU"/>
        </w:rPr>
        <w:br/>
        <w:t>Военнослужащим, проходящим военную службу в </w:t>
      </w:r>
      <w:r w:rsidRPr="0056565F">
        <w:rPr>
          <w:rFonts w:ascii="Arial" w:eastAsia="Times New Roman" w:hAnsi="Arial" w:cs="Arial"/>
          <w:b/>
          <w:bCs/>
          <w:color w:val="454545"/>
          <w:sz w:val="24"/>
          <w:szCs w:val="24"/>
          <w:lang w:eastAsia="ru-RU"/>
        </w:rPr>
        <w:t>районах Крайнего Севера,</w:t>
      </w:r>
      <w:r w:rsidRPr="0056565F">
        <w:rPr>
          <w:rFonts w:ascii="Arial" w:eastAsia="Times New Roman" w:hAnsi="Arial" w:cs="Arial"/>
          <w:color w:val="454545"/>
          <w:sz w:val="24"/>
          <w:szCs w:val="24"/>
          <w:lang w:eastAsia="ru-RU"/>
        </w:rPr>
        <w:t> приравненных к ним местностях и других местностях с неблагоприятными климатическими или экологическими условиями, в том числе отдаленных, или за пределами территории РФ, а также на воинских должностях, связанных с повышенной опасностью для жизни и здоровья, устанавливаются дополнительные социальные гарантии и </w:t>
      </w:r>
      <w:hyperlink r:id="rId21" w:anchor="13042" w:tooltip="п. 5 ст. 10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компенсации</w:t>
        </w:r>
      </w:hyperlink>
      <w:r w:rsidRPr="0056565F">
        <w:rPr>
          <w:rFonts w:ascii="Arial" w:eastAsia="Times New Roman" w:hAnsi="Arial" w:cs="Arial"/>
          <w:color w:val="454545"/>
          <w:sz w:val="24"/>
          <w:szCs w:val="24"/>
          <w:lang w:eastAsia="ru-RU"/>
        </w:rPr>
        <w:t>.</w:t>
      </w:r>
      <w:r w:rsidRPr="0056565F">
        <w:rPr>
          <w:rFonts w:ascii="Arial" w:eastAsia="Times New Roman" w:hAnsi="Arial" w:cs="Arial"/>
          <w:color w:val="454545"/>
          <w:sz w:val="24"/>
          <w:szCs w:val="24"/>
          <w:lang w:eastAsia="ru-RU"/>
        </w:rPr>
        <w:br/>
        <w:t>За военнослужащими, проходящими военную службу по призыву, сохраняются жилые помещения, занимаемые ими до призыва на военную службу. Они не могут быть </w:t>
      </w:r>
      <w:hyperlink r:id="rId22" w:anchor="1511" w:tooltip="п. 11 ст. 15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исключены</w:t>
        </w:r>
      </w:hyperlink>
      <w:r w:rsidRPr="0056565F">
        <w:rPr>
          <w:rFonts w:ascii="Arial" w:eastAsia="Times New Roman" w:hAnsi="Arial" w:cs="Arial"/>
          <w:color w:val="454545"/>
          <w:sz w:val="24"/>
          <w:szCs w:val="24"/>
          <w:lang w:eastAsia="ru-RU"/>
        </w:rPr>
        <w:t> из списков нуждающихся в улучшении жилищных условий.</w:t>
      </w:r>
      <w:r w:rsidRPr="0056565F">
        <w:rPr>
          <w:rFonts w:ascii="Arial" w:eastAsia="Times New Roman" w:hAnsi="Arial" w:cs="Arial"/>
          <w:color w:val="454545"/>
          <w:sz w:val="24"/>
          <w:szCs w:val="24"/>
          <w:lang w:eastAsia="ru-RU"/>
        </w:rPr>
        <w:br/>
        <w:t>Для </w:t>
      </w:r>
      <w:r w:rsidRPr="0056565F">
        <w:rPr>
          <w:rFonts w:ascii="Arial" w:eastAsia="Times New Roman" w:hAnsi="Arial" w:cs="Arial"/>
          <w:b/>
          <w:bCs/>
          <w:color w:val="454545"/>
          <w:sz w:val="24"/>
          <w:szCs w:val="24"/>
          <w:lang w:eastAsia="ru-RU"/>
        </w:rPr>
        <w:t>жилищного обеспечения</w:t>
      </w:r>
      <w:r w:rsidRPr="0056565F">
        <w:rPr>
          <w:rFonts w:ascii="Arial" w:eastAsia="Times New Roman" w:hAnsi="Arial" w:cs="Arial"/>
          <w:color w:val="454545"/>
          <w:sz w:val="24"/>
          <w:szCs w:val="24"/>
          <w:lang w:eastAsia="ru-RU"/>
        </w:rPr>
        <w:t> военнослужащих предусмотрена </w:t>
      </w:r>
      <w:hyperlink r:id="rId23" w:tooltip="Федеральный закон от 20 августа 2004 г. N 117-ФЗ &quot;О накопительно-ипотечной системе жилищного обеспечения военнослужащих&quot;" w:history="1">
        <w:r w:rsidRPr="0056565F">
          <w:rPr>
            <w:rFonts w:ascii="Arial" w:eastAsia="Times New Roman" w:hAnsi="Arial" w:cs="Arial"/>
            <w:color w:val="4E689D"/>
            <w:sz w:val="24"/>
            <w:szCs w:val="24"/>
            <w:u w:val="single"/>
            <w:lang w:eastAsia="ru-RU"/>
          </w:rPr>
          <w:t>льготная накопительно-ипотечная система</w:t>
        </w:r>
      </w:hyperlink>
      <w:r w:rsidRPr="0056565F">
        <w:rPr>
          <w:rFonts w:ascii="Arial" w:eastAsia="Times New Roman" w:hAnsi="Arial" w:cs="Arial"/>
          <w:color w:val="454545"/>
          <w:sz w:val="24"/>
          <w:szCs w:val="24"/>
          <w:lang w:eastAsia="ru-RU"/>
        </w:rPr>
        <w:t>.</w:t>
      </w:r>
      <w:r w:rsidRPr="0056565F">
        <w:rPr>
          <w:rFonts w:ascii="Arial" w:eastAsia="Times New Roman" w:hAnsi="Arial" w:cs="Arial"/>
          <w:color w:val="454545"/>
          <w:sz w:val="24"/>
          <w:szCs w:val="24"/>
          <w:lang w:eastAsia="ru-RU"/>
        </w:rPr>
        <w:br/>
        <w:t>Военнослужащие и граждане, призванные на военные сборы, имеют право на бесплатную </w:t>
      </w:r>
      <w:r w:rsidRPr="0056565F">
        <w:rPr>
          <w:rFonts w:ascii="Arial" w:eastAsia="Times New Roman" w:hAnsi="Arial" w:cs="Arial"/>
          <w:b/>
          <w:bCs/>
          <w:color w:val="454545"/>
          <w:sz w:val="24"/>
          <w:szCs w:val="24"/>
          <w:lang w:eastAsia="ru-RU"/>
        </w:rPr>
        <w:t>медицинскую помощь</w:t>
      </w:r>
      <w:r w:rsidRPr="0056565F">
        <w:rPr>
          <w:rFonts w:ascii="Arial" w:eastAsia="Times New Roman" w:hAnsi="Arial" w:cs="Arial"/>
          <w:color w:val="454545"/>
          <w:sz w:val="24"/>
          <w:szCs w:val="24"/>
          <w:lang w:eastAsia="ru-RU"/>
        </w:rPr>
        <w:t>, в том числе:</w:t>
      </w:r>
    </w:p>
    <w:p w:rsidR="0056565F" w:rsidRPr="0056565F" w:rsidRDefault="0056565F" w:rsidP="0056565F">
      <w:pPr>
        <w:numPr>
          <w:ilvl w:val="0"/>
          <w:numId w:val="2"/>
        </w:numPr>
        <w:shd w:val="clear" w:color="auto" w:fill="FFFFFF"/>
        <w:spacing w:before="100" w:beforeAutospacing="1"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на изготовление и ремонт зубных протезов (за исключением протезов из драгоценных металлов и других дорогостоящих материалов),</w:t>
      </w:r>
    </w:p>
    <w:p w:rsidR="0056565F" w:rsidRPr="0056565F" w:rsidRDefault="0056565F" w:rsidP="0056565F">
      <w:pPr>
        <w:numPr>
          <w:ilvl w:val="0"/>
          <w:numId w:val="2"/>
        </w:numPr>
        <w:shd w:val="clear" w:color="auto" w:fill="FFFFFF"/>
        <w:spacing w:before="100" w:beforeAutospacing="1"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бесплатное обеспечение лекарствами, изделиями медицинского назначения по рецептам врачей в военно-медицинских учреждениях.</w:t>
      </w:r>
    </w:p>
    <w:p w:rsidR="0056565F" w:rsidRPr="0056565F" w:rsidRDefault="0056565F" w:rsidP="0056565F">
      <w:pPr>
        <w:shd w:val="clear" w:color="auto" w:fill="FFFFFF"/>
        <w:spacing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При отсутствии по месту военной службы или месту жительства военнослужащих военно-медицинских учреждений или соответствующих отделений в них либо специального медицинского оборудования, а также в неотложных случаях </w:t>
      </w:r>
      <w:hyperlink r:id="rId24" w:anchor="1602" w:tooltip="п. 2 ст. 16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медицинская помощь</w:t>
        </w:r>
      </w:hyperlink>
      <w:r w:rsidRPr="0056565F">
        <w:rPr>
          <w:rFonts w:ascii="Arial" w:eastAsia="Times New Roman" w:hAnsi="Arial" w:cs="Arial"/>
          <w:color w:val="454545"/>
          <w:sz w:val="24"/>
          <w:szCs w:val="24"/>
          <w:lang w:eastAsia="ru-RU"/>
        </w:rPr>
        <w:t> оказывается в учреждениях государственной или муниципальной систем здравоохранения.</w:t>
      </w:r>
      <w:r w:rsidRPr="0056565F">
        <w:rPr>
          <w:rFonts w:ascii="Arial" w:eastAsia="Times New Roman" w:hAnsi="Arial" w:cs="Arial"/>
          <w:color w:val="454545"/>
          <w:sz w:val="24"/>
          <w:szCs w:val="24"/>
          <w:lang w:eastAsia="ru-RU"/>
        </w:rPr>
        <w:br/>
        <w:t>Военнослужащие и граждане, призванные на военные сборы, подлежат обязательному государственному </w:t>
      </w:r>
      <w:hyperlink r:id="rId25" w:anchor="140" w:tooltip="п. 1 ст. 18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личному страхованию</w:t>
        </w:r>
      </w:hyperlink>
      <w:r w:rsidRPr="0056565F">
        <w:rPr>
          <w:rFonts w:ascii="Arial" w:eastAsia="Times New Roman" w:hAnsi="Arial" w:cs="Arial"/>
          <w:color w:val="454545"/>
          <w:sz w:val="24"/>
          <w:szCs w:val="24"/>
          <w:lang w:eastAsia="ru-RU"/>
        </w:rPr>
        <w:t> за счет средств федерального бюджета.</w:t>
      </w:r>
      <w:r w:rsidRPr="0056565F">
        <w:rPr>
          <w:rFonts w:ascii="Arial" w:eastAsia="Times New Roman" w:hAnsi="Arial" w:cs="Arial"/>
          <w:color w:val="454545"/>
          <w:sz w:val="24"/>
          <w:szCs w:val="24"/>
          <w:lang w:eastAsia="ru-RU"/>
        </w:rPr>
        <w:br/>
        <w:t>В случае гибели (смерти) военнослужащих или граждан, призванных на военные сборы, наступившей при исполнении ими обязанностей военной службы (на военных сборах), либо их смерти, наступившей вследствие увечья (ранения, травмы, контузии) либо заболевания, полученных ими при исполнении обязанностей военной службы до истечения одного года со дня увольнения с военной службы (окончания военных сборов или отчисления с них), членам их семей выплачивается </w:t>
      </w:r>
      <w:r w:rsidRPr="0056565F">
        <w:rPr>
          <w:rFonts w:ascii="Arial" w:eastAsia="Times New Roman" w:hAnsi="Arial" w:cs="Arial"/>
          <w:i/>
          <w:iCs/>
          <w:color w:val="454545"/>
          <w:sz w:val="24"/>
          <w:szCs w:val="24"/>
          <w:lang w:eastAsia="ru-RU"/>
        </w:rPr>
        <w:t>единовременное пособие</w:t>
      </w:r>
      <w:r w:rsidRPr="0056565F">
        <w:rPr>
          <w:rFonts w:ascii="Arial" w:eastAsia="Times New Roman" w:hAnsi="Arial" w:cs="Arial"/>
          <w:color w:val="454545"/>
          <w:sz w:val="24"/>
          <w:szCs w:val="24"/>
          <w:lang w:eastAsia="ru-RU"/>
        </w:rPr>
        <w:t> в размере 120 минимальных месячных окладов по воинской должности по первому тарифному разряду, предусмотренному для военнослужащих, проходящих военную службу по контракту на должностях, подлежащих комплектованию солдатами, матросами, сержантами и старшинами, установленных на день выплаты пособия, или в ином размере, определенном федеральным законом.</w:t>
      </w:r>
      <w:r w:rsidRPr="0056565F">
        <w:rPr>
          <w:rFonts w:ascii="Arial" w:eastAsia="Times New Roman" w:hAnsi="Arial" w:cs="Arial"/>
          <w:color w:val="454545"/>
          <w:sz w:val="24"/>
          <w:szCs w:val="24"/>
          <w:lang w:eastAsia="ru-RU"/>
        </w:rPr>
        <w:br/>
      </w:r>
      <w:hyperlink r:id="rId26" w:anchor="1802" w:tooltip="п. 2 ст. 18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Членами семьи</w:t>
        </w:r>
      </w:hyperlink>
      <w:r w:rsidRPr="0056565F">
        <w:rPr>
          <w:rFonts w:ascii="Arial" w:eastAsia="Times New Roman" w:hAnsi="Arial" w:cs="Arial"/>
          <w:color w:val="454545"/>
          <w:sz w:val="24"/>
          <w:szCs w:val="24"/>
          <w:lang w:eastAsia="ru-RU"/>
        </w:rPr>
        <w:t>, имеющими право на получение единовременного пособия за погибшего (умершего) военнослужащего (гражданина, призванного на военные сборы), считаются:</w:t>
      </w:r>
    </w:p>
    <w:p w:rsidR="0056565F" w:rsidRPr="0056565F" w:rsidRDefault="0056565F" w:rsidP="0056565F">
      <w:pPr>
        <w:numPr>
          <w:ilvl w:val="0"/>
          <w:numId w:val="3"/>
        </w:numPr>
        <w:shd w:val="clear" w:color="auto" w:fill="FFFFFF"/>
        <w:spacing w:before="100" w:beforeAutospacing="1"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супруга (супруг), состоящая (состоящий) на день гибели (смерти) в зарегистрированном браке с военнослужащим или гражданином, призванным на военные сборы;</w:t>
      </w:r>
    </w:p>
    <w:p w:rsidR="0056565F" w:rsidRPr="0056565F" w:rsidRDefault="0056565F" w:rsidP="0056565F">
      <w:pPr>
        <w:numPr>
          <w:ilvl w:val="0"/>
          <w:numId w:val="3"/>
        </w:numPr>
        <w:shd w:val="clear" w:color="auto" w:fill="FFFFFF"/>
        <w:spacing w:before="100" w:beforeAutospacing="1"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родители военнослужащего;</w:t>
      </w:r>
    </w:p>
    <w:p w:rsidR="0056565F" w:rsidRPr="0056565F" w:rsidRDefault="0056565F" w:rsidP="0056565F">
      <w:pPr>
        <w:numPr>
          <w:ilvl w:val="0"/>
          <w:numId w:val="3"/>
        </w:numPr>
        <w:shd w:val="clear" w:color="auto" w:fill="FFFFFF"/>
        <w:spacing w:before="100" w:beforeAutospacing="1"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дети, не достигшие возраста 18 лет, или старше этого возраста, если они стали инвалидами до достижения ими возраста 18 лет, а также дети, обучающиеся в образовательных учреждениях по очной форме обучения, — до окончания обучения, но не более чем до достижения ими возраста 23 лет.</w:t>
      </w:r>
    </w:p>
    <w:p w:rsidR="0056565F" w:rsidRPr="0056565F" w:rsidRDefault="0056565F" w:rsidP="0056565F">
      <w:pPr>
        <w:shd w:val="clear" w:color="auto" w:fill="FFFFFF"/>
        <w:spacing w:after="100" w:afterAutospacing="1" w:line="240" w:lineRule="auto"/>
        <w:rPr>
          <w:rFonts w:ascii="Arial" w:eastAsia="Times New Roman" w:hAnsi="Arial" w:cs="Arial"/>
          <w:color w:val="454545"/>
          <w:sz w:val="24"/>
          <w:szCs w:val="24"/>
          <w:lang w:eastAsia="ru-RU"/>
        </w:rPr>
      </w:pPr>
      <w:hyperlink r:id="rId27" w:tooltip="п. 19 Постановление Пленума Верховного Суда РФ от 14 февраля 2000 г. N 9 &quot;О некоторых вопросах применения судами законодательства о воинской обязанности, военной службе и статусе военнослужащих&quot;" w:history="1">
        <w:r w:rsidRPr="0056565F">
          <w:rPr>
            <w:rFonts w:ascii="Arial" w:eastAsia="Times New Roman" w:hAnsi="Arial" w:cs="Arial"/>
            <w:color w:val="4E689D"/>
            <w:sz w:val="24"/>
            <w:szCs w:val="24"/>
            <w:u w:val="single"/>
            <w:lang w:eastAsia="ru-RU"/>
          </w:rPr>
          <w:t>Обязательным условием</w:t>
        </w:r>
      </w:hyperlink>
      <w:r w:rsidRPr="0056565F">
        <w:rPr>
          <w:rFonts w:ascii="Arial" w:eastAsia="Times New Roman" w:hAnsi="Arial" w:cs="Arial"/>
          <w:color w:val="454545"/>
          <w:sz w:val="24"/>
          <w:szCs w:val="24"/>
          <w:lang w:eastAsia="ru-RU"/>
        </w:rPr>
        <w:t> для выплаты пособия является наличие причинной связи между полученным увечьем или заболеванием, ставшим причиной смерти, и исполнением обязанностей военной службы.</w:t>
      </w:r>
      <w:r w:rsidRPr="0056565F">
        <w:rPr>
          <w:rFonts w:ascii="Arial" w:eastAsia="Times New Roman" w:hAnsi="Arial" w:cs="Arial"/>
          <w:color w:val="454545"/>
          <w:sz w:val="24"/>
          <w:szCs w:val="24"/>
          <w:lang w:eastAsia="ru-RU"/>
        </w:rPr>
        <w:br/>
        <w:t>С июня 2011 г. дети погибших военнослужащих имеют право на </w:t>
      </w:r>
      <w:hyperlink r:id="rId28" w:tooltip="Федеральный закон от 4 июня 2011 г. N 128-ФЗ &quot;О пособии детям военнослужащих и сотрудников некоторых федеральных органов исполнительной власти, погибших (умерших, объявленных умершими, признанных безвестно отсутствующими) при исполнении обязанностей военной службы (служебных обязанностей), и детям лиц, умерших вследствие военной травмы после увольнения с военной службы (службы в органах и учреждениях)&quot;" w:history="1">
        <w:r w:rsidRPr="0056565F">
          <w:rPr>
            <w:rFonts w:ascii="Arial" w:eastAsia="Times New Roman" w:hAnsi="Arial" w:cs="Arial"/>
            <w:i/>
            <w:iCs/>
            <w:color w:val="4E689D"/>
            <w:sz w:val="24"/>
            <w:szCs w:val="24"/>
            <w:u w:val="single"/>
            <w:lang w:eastAsia="ru-RU"/>
          </w:rPr>
          <w:t>ежемесячное пособие</w:t>
        </w:r>
      </w:hyperlink>
      <w:r w:rsidRPr="0056565F">
        <w:rPr>
          <w:rFonts w:ascii="Arial" w:eastAsia="Times New Roman" w:hAnsi="Arial" w:cs="Arial"/>
          <w:i/>
          <w:iCs/>
          <w:color w:val="454545"/>
          <w:sz w:val="24"/>
          <w:szCs w:val="24"/>
          <w:lang w:eastAsia="ru-RU"/>
        </w:rPr>
        <w:t> </w:t>
      </w:r>
      <w:r w:rsidRPr="0056565F">
        <w:rPr>
          <w:rFonts w:ascii="Arial" w:eastAsia="Times New Roman" w:hAnsi="Arial" w:cs="Arial"/>
          <w:color w:val="454545"/>
          <w:sz w:val="24"/>
          <w:szCs w:val="24"/>
          <w:lang w:eastAsia="ru-RU"/>
        </w:rPr>
        <w:t>в размере 1597,50 руб. Этот размер подлежит</w:t>
      </w:r>
      <w:r w:rsidRPr="0056565F">
        <w:rPr>
          <w:rFonts w:ascii="Arial" w:eastAsia="Times New Roman" w:hAnsi="Arial" w:cs="Arial"/>
          <w:i/>
          <w:iCs/>
          <w:color w:val="454545"/>
          <w:sz w:val="24"/>
          <w:szCs w:val="24"/>
          <w:lang w:eastAsia="ru-RU"/>
        </w:rPr>
        <w:t> ежегодной индексации.</w:t>
      </w:r>
      <w:r w:rsidRPr="0056565F">
        <w:rPr>
          <w:rFonts w:ascii="Arial" w:eastAsia="Times New Roman" w:hAnsi="Arial" w:cs="Arial"/>
          <w:color w:val="454545"/>
          <w:sz w:val="24"/>
          <w:szCs w:val="24"/>
          <w:lang w:eastAsia="ru-RU"/>
        </w:rPr>
        <w:t> В районах и местностях, где установлены районные коэффициенты к заработной плате, размер пособия определяется с применением этих коэффициентов.</w:t>
      </w:r>
      <w:r w:rsidRPr="0056565F">
        <w:rPr>
          <w:rFonts w:ascii="Arial" w:eastAsia="Times New Roman" w:hAnsi="Arial" w:cs="Arial"/>
          <w:color w:val="454545"/>
          <w:sz w:val="24"/>
          <w:szCs w:val="24"/>
          <w:lang w:eastAsia="ru-RU"/>
        </w:rPr>
        <w:br/>
        <w:t>Право на это пособие имеют:</w:t>
      </w:r>
    </w:p>
    <w:p w:rsidR="0056565F" w:rsidRPr="0056565F" w:rsidRDefault="0056565F" w:rsidP="0056565F">
      <w:pPr>
        <w:numPr>
          <w:ilvl w:val="0"/>
          <w:numId w:val="4"/>
        </w:numPr>
        <w:shd w:val="clear" w:color="auto" w:fill="FFFFFF"/>
        <w:spacing w:before="100" w:beforeAutospacing="1"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дети военнослужащих, погибших (умерших, объявленных умершими, признанных безвестно отсутствующими) при исполнении обязанностей военной службы;</w:t>
      </w:r>
    </w:p>
    <w:p w:rsidR="0056565F" w:rsidRPr="0056565F" w:rsidRDefault="0056565F" w:rsidP="0056565F">
      <w:pPr>
        <w:numPr>
          <w:ilvl w:val="0"/>
          <w:numId w:val="4"/>
        </w:numPr>
        <w:shd w:val="clear" w:color="auto" w:fill="FFFFFF"/>
        <w:spacing w:before="100" w:beforeAutospacing="1"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дети сотрудников органов внутренних дел РФ, Государственной противопожарной службы Министерства РФ по делам гражданской обороны, чрезвычайным ситуациям и ликвидации последствий стихийных бедствий, учреждений и органов уголовно-исполнительной системы, органов по контролю за оборотом наркотических средств и психотропных веществ, федеральных органов налоговой полиции, погибших (умерших, объявленных умершими, признанных безвестно отсутствующими) при исполнении служебных обязанностей;</w:t>
      </w:r>
    </w:p>
    <w:p w:rsidR="0056565F" w:rsidRPr="0056565F" w:rsidRDefault="0056565F" w:rsidP="0056565F">
      <w:pPr>
        <w:numPr>
          <w:ilvl w:val="0"/>
          <w:numId w:val="4"/>
        </w:numPr>
        <w:shd w:val="clear" w:color="auto" w:fill="FFFFFF"/>
        <w:spacing w:before="100" w:beforeAutospacing="1"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дети лиц, умерших вследствие военной травмы после увольнения с военной службы (службы в органах и учреждениях, перечисленных выше).</w:t>
      </w:r>
    </w:p>
    <w:p w:rsidR="0056565F" w:rsidRPr="0056565F" w:rsidRDefault="0056565F" w:rsidP="0056565F">
      <w:pPr>
        <w:shd w:val="clear" w:color="auto" w:fill="FFFFFF"/>
        <w:spacing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Пособие выплачивается:</w:t>
      </w:r>
    </w:p>
    <w:p w:rsidR="0056565F" w:rsidRPr="0056565F" w:rsidRDefault="0056565F" w:rsidP="0056565F">
      <w:pPr>
        <w:numPr>
          <w:ilvl w:val="0"/>
          <w:numId w:val="5"/>
        </w:numPr>
        <w:shd w:val="clear" w:color="auto" w:fill="FFFFFF"/>
        <w:spacing w:before="100" w:beforeAutospacing="1"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детям до достижения ими возраста 18 лет;</w:t>
      </w:r>
    </w:p>
    <w:p w:rsidR="0056565F" w:rsidRPr="0056565F" w:rsidRDefault="0056565F" w:rsidP="0056565F">
      <w:pPr>
        <w:numPr>
          <w:ilvl w:val="0"/>
          <w:numId w:val="5"/>
        </w:numPr>
        <w:shd w:val="clear" w:color="auto" w:fill="FFFFFF"/>
        <w:spacing w:before="100" w:beforeAutospacing="1"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детям старше 18 лет, ставшим инвалидами до достижения ими возраста 18 лет;</w:t>
      </w:r>
    </w:p>
    <w:p w:rsidR="0056565F" w:rsidRPr="0056565F" w:rsidRDefault="0056565F" w:rsidP="0056565F">
      <w:pPr>
        <w:numPr>
          <w:ilvl w:val="0"/>
          <w:numId w:val="5"/>
        </w:numPr>
        <w:shd w:val="clear" w:color="auto" w:fill="FFFFFF"/>
        <w:spacing w:before="100" w:beforeAutospacing="1"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детям, обучающимся в образовательных учреждениях по очной форме обучения, до окончания обучения, но не более чем до достижения ими возраста 23 лет.</w:t>
      </w:r>
    </w:p>
    <w:p w:rsidR="0056565F" w:rsidRPr="0056565F" w:rsidRDefault="0056565F" w:rsidP="0056565F">
      <w:pPr>
        <w:shd w:val="clear" w:color="auto" w:fill="FFFFFF"/>
        <w:spacing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Граждане, находившиеся на </w:t>
      </w:r>
      <w:r w:rsidRPr="0056565F">
        <w:rPr>
          <w:rFonts w:ascii="Arial" w:eastAsia="Times New Roman" w:hAnsi="Arial" w:cs="Arial"/>
          <w:b/>
          <w:bCs/>
          <w:color w:val="454545"/>
          <w:sz w:val="24"/>
          <w:szCs w:val="24"/>
          <w:lang w:eastAsia="ru-RU"/>
        </w:rPr>
        <w:t>иждивении</w:t>
      </w:r>
      <w:r w:rsidRPr="0056565F">
        <w:rPr>
          <w:rFonts w:ascii="Arial" w:eastAsia="Times New Roman" w:hAnsi="Arial" w:cs="Arial"/>
          <w:color w:val="454545"/>
          <w:sz w:val="24"/>
          <w:szCs w:val="24"/>
          <w:lang w:eastAsia="ru-RU"/>
        </w:rPr>
        <w:t> погибшего военнослужащего, имеют право на </w:t>
      </w:r>
      <w:r w:rsidRPr="0056565F">
        <w:rPr>
          <w:rFonts w:ascii="Arial" w:eastAsia="Times New Roman" w:hAnsi="Arial" w:cs="Arial"/>
          <w:i/>
          <w:iCs/>
          <w:color w:val="454545"/>
          <w:sz w:val="24"/>
          <w:szCs w:val="24"/>
          <w:lang w:eastAsia="ru-RU"/>
        </w:rPr>
        <w:t>пенсию по случаю потери кормильца.</w:t>
      </w:r>
      <w:r w:rsidRPr="0056565F">
        <w:rPr>
          <w:rFonts w:ascii="Arial" w:eastAsia="Times New Roman" w:hAnsi="Arial" w:cs="Arial"/>
          <w:color w:val="454545"/>
          <w:sz w:val="24"/>
          <w:szCs w:val="24"/>
          <w:lang w:eastAsia="ru-RU"/>
        </w:rPr>
        <w:br/>
      </w:r>
      <w:r w:rsidRPr="0056565F">
        <w:rPr>
          <w:rFonts w:ascii="Arial" w:eastAsia="Times New Roman" w:hAnsi="Arial" w:cs="Arial"/>
          <w:b/>
          <w:bCs/>
          <w:color w:val="454545"/>
          <w:sz w:val="24"/>
          <w:szCs w:val="24"/>
          <w:lang w:eastAsia="ru-RU"/>
        </w:rPr>
        <w:t>При досрочном увольнении </w:t>
      </w:r>
      <w:r w:rsidRPr="0056565F">
        <w:rPr>
          <w:rFonts w:ascii="Arial" w:eastAsia="Times New Roman" w:hAnsi="Arial" w:cs="Arial"/>
          <w:color w:val="454545"/>
          <w:sz w:val="24"/>
          <w:szCs w:val="24"/>
          <w:lang w:eastAsia="ru-RU"/>
        </w:rPr>
        <w:t>военнослужащих, проходивших службу по призыву, (граждан, призванных на военные сборы) с военной службы (отчислении с военных сборов) в связи с признанием их негодными к военной службе вследствие увечья (ранения, травмы, контузии) либо заболевания, полученных ими при исполнении обязанностей военной службы, им выплачивается </w:t>
      </w:r>
      <w:hyperlink r:id="rId29" w:anchor="1803" w:tooltip="п. 3 ст. 18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единовременное пособие</w:t>
        </w:r>
      </w:hyperlink>
      <w:r w:rsidRPr="0056565F">
        <w:rPr>
          <w:rFonts w:ascii="Arial" w:eastAsia="Times New Roman" w:hAnsi="Arial" w:cs="Arial"/>
          <w:color w:val="454545"/>
          <w:sz w:val="24"/>
          <w:szCs w:val="24"/>
          <w:lang w:eastAsia="ru-RU"/>
        </w:rPr>
        <w:t> в размере 60 минимальных месячных окладов по воинской должности по первому тарифному разряду, предусмотренному для военнослужащих, проходящих военную службу по контракту на должностях, подлежащих комплектованию солдатами, матросами, сержантами и старшинами, установленных на день выплаты пособия, или в ином размере, определенном федеральным законом.</w:t>
      </w:r>
      <w:r w:rsidRPr="0056565F">
        <w:rPr>
          <w:rFonts w:ascii="Arial" w:eastAsia="Times New Roman" w:hAnsi="Arial" w:cs="Arial"/>
          <w:color w:val="454545"/>
          <w:sz w:val="24"/>
          <w:szCs w:val="24"/>
          <w:lang w:eastAsia="ru-RU"/>
        </w:rPr>
        <w:br/>
        <w:t>Военнослужащие имеют право на защиту своих прав и законных интересов путем </w:t>
      </w:r>
      <w:r w:rsidRPr="0056565F">
        <w:rPr>
          <w:rFonts w:ascii="Arial" w:eastAsia="Times New Roman" w:hAnsi="Arial" w:cs="Arial"/>
          <w:i/>
          <w:iCs/>
          <w:color w:val="454545"/>
          <w:sz w:val="24"/>
          <w:szCs w:val="24"/>
          <w:lang w:eastAsia="ru-RU"/>
        </w:rPr>
        <w:t>обращения в суд</w:t>
      </w:r>
      <w:r w:rsidRPr="0056565F">
        <w:rPr>
          <w:rFonts w:ascii="Arial" w:eastAsia="Times New Roman" w:hAnsi="Arial" w:cs="Arial"/>
          <w:color w:val="454545"/>
          <w:sz w:val="24"/>
          <w:szCs w:val="24"/>
          <w:lang w:eastAsia="ru-RU"/>
        </w:rPr>
        <w:t>. Неправомерные решения и действия (бездействие) органов военного управления и командиров могут быть </w:t>
      </w:r>
      <w:hyperlink r:id="rId30" w:anchor="21" w:tooltip="ст. 21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обжалованы</w:t>
        </w:r>
      </w:hyperlink>
      <w:r w:rsidRPr="0056565F">
        <w:rPr>
          <w:rFonts w:ascii="Arial" w:eastAsia="Times New Roman" w:hAnsi="Arial" w:cs="Arial"/>
          <w:color w:val="454545"/>
          <w:sz w:val="24"/>
          <w:szCs w:val="24"/>
          <w:lang w:eastAsia="ru-RU"/>
        </w:rPr>
        <w:t> военнослужащими в порядке, предусмотренном законами и иными нормативными правовыми актами.</w:t>
      </w:r>
      <w:r w:rsidRPr="0056565F">
        <w:rPr>
          <w:rFonts w:ascii="Arial" w:eastAsia="Times New Roman" w:hAnsi="Arial" w:cs="Arial"/>
          <w:color w:val="454545"/>
          <w:sz w:val="24"/>
          <w:szCs w:val="24"/>
          <w:lang w:eastAsia="ru-RU"/>
        </w:rPr>
        <w:br/>
      </w:r>
      <w:r w:rsidRPr="0056565F">
        <w:rPr>
          <w:rFonts w:ascii="Arial" w:eastAsia="Times New Roman" w:hAnsi="Arial" w:cs="Arial"/>
          <w:b/>
          <w:bCs/>
          <w:color w:val="454545"/>
          <w:sz w:val="24"/>
          <w:szCs w:val="24"/>
          <w:lang w:eastAsia="ru-RU"/>
        </w:rPr>
        <w:t>Юридическая помощь</w:t>
      </w:r>
      <w:r w:rsidRPr="0056565F">
        <w:rPr>
          <w:rFonts w:ascii="Arial" w:eastAsia="Times New Roman" w:hAnsi="Arial" w:cs="Arial"/>
          <w:color w:val="454545"/>
          <w:sz w:val="24"/>
          <w:szCs w:val="24"/>
          <w:lang w:eastAsia="ru-RU"/>
        </w:rPr>
        <w:t> всем военнослужащим, гражданам, уволенным с военной службы, и членам их семей по вопросам, связанным с прохождением военной службы, оказывается:</w:t>
      </w:r>
    </w:p>
    <w:p w:rsidR="0056565F" w:rsidRPr="0056565F" w:rsidRDefault="0056565F" w:rsidP="0056565F">
      <w:pPr>
        <w:numPr>
          <w:ilvl w:val="0"/>
          <w:numId w:val="6"/>
        </w:numPr>
        <w:shd w:val="clear" w:color="auto" w:fill="FFFFFF"/>
        <w:spacing w:before="100" w:beforeAutospacing="1"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органами военного управления и органами военной юстиции в пределах своих функциональных (должностных) обязанностей;</w:t>
      </w:r>
    </w:p>
    <w:p w:rsidR="0056565F" w:rsidRPr="0056565F" w:rsidRDefault="0056565F" w:rsidP="0056565F">
      <w:pPr>
        <w:numPr>
          <w:ilvl w:val="0"/>
          <w:numId w:val="6"/>
        </w:numPr>
        <w:shd w:val="clear" w:color="auto" w:fill="FFFFFF"/>
        <w:spacing w:before="100" w:beforeAutospacing="1"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color w:val="454545"/>
          <w:sz w:val="24"/>
          <w:szCs w:val="24"/>
          <w:lang w:eastAsia="ru-RU"/>
        </w:rPr>
        <w:t>органами предварительного следствия, прокурором и судом, в производстве которых находится уголовное дело.</w:t>
      </w:r>
    </w:p>
    <w:p w:rsidR="0056565F" w:rsidRPr="0056565F" w:rsidRDefault="0056565F" w:rsidP="0056565F">
      <w:pPr>
        <w:shd w:val="clear" w:color="auto" w:fill="FFFFFF"/>
        <w:spacing w:after="100" w:afterAutospacing="1" w:line="240" w:lineRule="auto"/>
        <w:rPr>
          <w:rFonts w:ascii="Arial" w:eastAsia="Times New Roman" w:hAnsi="Arial" w:cs="Arial"/>
          <w:color w:val="454545"/>
          <w:sz w:val="24"/>
          <w:szCs w:val="24"/>
          <w:lang w:eastAsia="ru-RU"/>
        </w:rPr>
      </w:pPr>
      <w:r w:rsidRPr="0056565F">
        <w:rPr>
          <w:rFonts w:ascii="Arial" w:eastAsia="Times New Roman" w:hAnsi="Arial" w:cs="Arial"/>
          <w:b/>
          <w:bCs/>
          <w:color w:val="454545"/>
          <w:sz w:val="24"/>
          <w:szCs w:val="24"/>
          <w:lang w:eastAsia="ru-RU"/>
        </w:rPr>
        <w:t>Адвокаты</w:t>
      </w:r>
      <w:r w:rsidRPr="0056565F">
        <w:rPr>
          <w:rFonts w:ascii="Arial" w:eastAsia="Times New Roman" w:hAnsi="Arial" w:cs="Arial"/>
          <w:color w:val="454545"/>
          <w:sz w:val="24"/>
          <w:szCs w:val="24"/>
          <w:lang w:eastAsia="ru-RU"/>
        </w:rPr>
        <w:t> </w:t>
      </w:r>
      <w:hyperlink r:id="rId31" w:tooltip="Правила оказания юридическими консультациями и коллегиями адвокатов юридической помощи военнослужащим, проходящим военную службу по призыву, по вопросам, связанным с прохождением военной службы, а также по иным основаниям, установленным федеральными законами (утв. постановлением Правительства РФ от 23 июля 2005 г. N 445)" w:history="1">
        <w:r w:rsidRPr="0056565F">
          <w:rPr>
            <w:rFonts w:ascii="Arial" w:eastAsia="Times New Roman" w:hAnsi="Arial" w:cs="Arial"/>
            <w:color w:val="4E689D"/>
            <w:sz w:val="24"/>
            <w:szCs w:val="24"/>
            <w:u w:val="single"/>
            <w:lang w:eastAsia="ru-RU"/>
          </w:rPr>
          <w:t>бесплатно</w:t>
        </w:r>
      </w:hyperlink>
      <w:r w:rsidRPr="0056565F">
        <w:rPr>
          <w:rFonts w:ascii="Arial" w:eastAsia="Times New Roman" w:hAnsi="Arial" w:cs="Arial"/>
          <w:color w:val="454545"/>
          <w:sz w:val="24"/>
          <w:szCs w:val="24"/>
          <w:lang w:eastAsia="ru-RU"/>
        </w:rPr>
        <w:t> оказывают юридическую помощь военнослужащим, проходящим военную службу по призыву, по вопросам, связанным с прохождением </w:t>
      </w:r>
      <w:hyperlink r:id="rId32" w:anchor="2203" w:tooltip="п. 3 ст. 22 Федеральный закон от 27 мая 1998 г. N 76-ФЗ &quot;О статусе военнослужащих&quot;" w:history="1">
        <w:r w:rsidRPr="0056565F">
          <w:rPr>
            <w:rFonts w:ascii="Arial" w:eastAsia="Times New Roman" w:hAnsi="Arial" w:cs="Arial"/>
            <w:color w:val="4E689D"/>
            <w:sz w:val="24"/>
            <w:szCs w:val="24"/>
            <w:u w:val="single"/>
            <w:lang w:eastAsia="ru-RU"/>
          </w:rPr>
          <w:t>военной службы</w:t>
        </w:r>
      </w:hyperlink>
      <w:r w:rsidRPr="0056565F">
        <w:rPr>
          <w:rFonts w:ascii="Arial" w:eastAsia="Times New Roman" w:hAnsi="Arial" w:cs="Arial"/>
          <w:color w:val="454545"/>
          <w:sz w:val="24"/>
          <w:szCs w:val="24"/>
          <w:lang w:eastAsia="ru-RU"/>
        </w:rPr>
        <w:t>.</w:t>
      </w:r>
      <w:r w:rsidRPr="0056565F">
        <w:rPr>
          <w:rFonts w:ascii="Arial" w:eastAsia="Times New Roman" w:hAnsi="Arial" w:cs="Arial"/>
          <w:color w:val="454545"/>
          <w:sz w:val="24"/>
          <w:szCs w:val="24"/>
          <w:lang w:eastAsia="ru-RU"/>
        </w:rPr>
        <w:br/>
        <w:t>Военнослужащие, проходящие военную службу по призыву, вправе заключить </w:t>
      </w:r>
      <w:hyperlink r:id="rId33" w:anchor="50000" w:tooltip="п. 1 ст. 34 Федеральный закон от 28 марта 1998 г. N 53-ФЗ &quot;О воинской обязанности и военной службе&quot;" w:history="1">
        <w:r w:rsidRPr="0056565F">
          <w:rPr>
            <w:rFonts w:ascii="Arial" w:eastAsia="Times New Roman" w:hAnsi="Arial" w:cs="Arial"/>
            <w:color w:val="4E689D"/>
            <w:sz w:val="24"/>
            <w:szCs w:val="24"/>
            <w:u w:val="single"/>
            <w:lang w:eastAsia="ru-RU"/>
          </w:rPr>
          <w:t>контракт</w:t>
        </w:r>
      </w:hyperlink>
      <w:r w:rsidRPr="0056565F">
        <w:rPr>
          <w:rFonts w:ascii="Arial" w:eastAsia="Times New Roman" w:hAnsi="Arial" w:cs="Arial"/>
          <w:color w:val="454545"/>
          <w:sz w:val="24"/>
          <w:szCs w:val="24"/>
          <w:lang w:eastAsia="ru-RU"/>
        </w:rPr>
        <w:t> о прохождении военной службы, то есть стать «контрактниками». Такое право предоставлено тем, кто до призыва получил высшее профессиональное образование в государственных, муниципальных или имеющих государственную аккредитацию негосударственных вузах. Остальные военнослужащие приобретают такое право через 3 месяца службы по призыву.</w:t>
      </w:r>
      <w:r w:rsidRPr="0056565F">
        <w:rPr>
          <w:rFonts w:ascii="Arial" w:eastAsia="Times New Roman" w:hAnsi="Arial" w:cs="Arial"/>
          <w:color w:val="454545"/>
          <w:sz w:val="24"/>
          <w:szCs w:val="24"/>
          <w:lang w:eastAsia="ru-RU"/>
        </w:rPr>
        <w:br/>
        <w:t>Заключая контракт, гражданин продлевает срок своей службы на срок контракта, утрачивая статус служащего по призыву. Он приобретает при этом право на зарплату и другие выплаты, право на предоставление жилья для проживания вместе с семьей и т.д.</w:t>
      </w:r>
    </w:p>
    <w:p w:rsidR="00697D76" w:rsidRDefault="00697D76">
      <w:bookmarkStart w:id="0" w:name="_GoBack"/>
      <w:bookmarkEnd w:id="0"/>
    </w:p>
    <w:sectPr w:rsidR="00697D76" w:rsidSect="00402EEE">
      <w:pgSz w:w="11906" w:h="16838"/>
      <w:pgMar w:top="1134" w:right="851" w:bottom="1134" w:left="1701" w:header="709" w:footer="709" w:gutter="0"/>
      <w:cols w:space="708"/>
      <w:vAlign w:val="bottom"/>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27CBB"/>
    <w:multiLevelType w:val="multilevel"/>
    <w:tmpl w:val="C518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9815A3"/>
    <w:multiLevelType w:val="multilevel"/>
    <w:tmpl w:val="85CE9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DB49BE"/>
    <w:multiLevelType w:val="multilevel"/>
    <w:tmpl w:val="729C3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971C0A"/>
    <w:multiLevelType w:val="multilevel"/>
    <w:tmpl w:val="B044B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CD6C7C"/>
    <w:multiLevelType w:val="multilevel"/>
    <w:tmpl w:val="3BEAE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787F58"/>
    <w:multiLevelType w:val="multilevel"/>
    <w:tmpl w:val="2B943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089"/>
    <w:rsid w:val="00402EEE"/>
    <w:rsid w:val="0056565F"/>
    <w:rsid w:val="00697D76"/>
    <w:rsid w:val="00DE4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9BB752-1F8F-459F-85DE-6663E118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6565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565F"/>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5656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6565F"/>
    <w:rPr>
      <w:color w:val="0000FF"/>
      <w:u w:val="single"/>
    </w:rPr>
  </w:style>
  <w:style w:type="character" w:styleId="a5">
    <w:name w:val="Emphasis"/>
    <w:basedOn w:val="a0"/>
    <w:uiPriority w:val="20"/>
    <w:qFormat/>
    <w:rsid w:val="0056565F"/>
    <w:rPr>
      <w:i/>
      <w:iCs/>
    </w:rPr>
  </w:style>
  <w:style w:type="character" w:styleId="a6">
    <w:name w:val="Strong"/>
    <w:basedOn w:val="a0"/>
    <w:uiPriority w:val="22"/>
    <w:qFormat/>
    <w:rsid w:val="005656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55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178792/2/" TargetMode="External"/><Relationship Id="rId18" Type="http://schemas.openxmlformats.org/officeDocument/2006/relationships/hyperlink" Target="http://base.garant.ru/187887/" TargetMode="External"/><Relationship Id="rId26" Type="http://schemas.openxmlformats.org/officeDocument/2006/relationships/hyperlink" Target="http://base.garant.ru/178792/2/" TargetMode="External"/><Relationship Id="rId3" Type="http://schemas.openxmlformats.org/officeDocument/2006/relationships/settings" Target="settings.xml"/><Relationship Id="rId21" Type="http://schemas.openxmlformats.org/officeDocument/2006/relationships/hyperlink" Target="http://base.garant.ru/178792/2/" TargetMode="External"/><Relationship Id="rId34" Type="http://schemas.openxmlformats.org/officeDocument/2006/relationships/fontTable" Target="fontTable.xml"/><Relationship Id="rId7" Type="http://schemas.openxmlformats.org/officeDocument/2006/relationships/hyperlink" Target="http://base.garant.ru/178792/2/" TargetMode="External"/><Relationship Id="rId12" Type="http://schemas.openxmlformats.org/officeDocument/2006/relationships/hyperlink" Target="http://base.garant.ru/178792/2/" TargetMode="External"/><Relationship Id="rId17" Type="http://schemas.openxmlformats.org/officeDocument/2006/relationships/hyperlink" Target="http://base.garant.ru/178792/2/" TargetMode="External"/><Relationship Id="rId25" Type="http://schemas.openxmlformats.org/officeDocument/2006/relationships/hyperlink" Target="http://base.garant.ru/178792/2/" TargetMode="External"/><Relationship Id="rId33" Type="http://schemas.openxmlformats.org/officeDocument/2006/relationships/hyperlink" Target="http://base.garant.ru/178405/" TargetMode="External"/><Relationship Id="rId2" Type="http://schemas.openxmlformats.org/officeDocument/2006/relationships/styles" Target="styles.xml"/><Relationship Id="rId16" Type="http://schemas.openxmlformats.org/officeDocument/2006/relationships/hyperlink" Target="http://base.garant.ru/178792/2/" TargetMode="External"/><Relationship Id="rId20" Type="http://schemas.openxmlformats.org/officeDocument/2006/relationships/hyperlink" Target="http://base.garant.ru/178792/2/" TargetMode="External"/><Relationship Id="rId29" Type="http://schemas.openxmlformats.org/officeDocument/2006/relationships/hyperlink" Target="http://base.garant.ru/178792/2/" TargetMode="External"/><Relationship Id="rId1" Type="http://schemas.openxmlformats.org/officeDocument/2006/relationships/numbering" Target="numbering.xml"/><Relationship Id="rId6" Type="http://schemas.openxmlformats.org/officeDocument/2006/relationships/hyperlink" Target="http://base.garant.ru/178792/2/" TargetMode="External"/><Relationship Id="rId11" Type="http://schemas.openxmlformats.org/officeDocument/2006/relationships/hyperlink" Target="http://base.garant.ru/178792/2/" TargetMode="External"/><Relationship Id="rId24" Type="http://schemas.openxmlformats.org/officeDocument/2006/relationships/hyperlink" Target="http://base.garant.ru/178792/2/" TargetMode="External"/><Relationship Id="rId32" Type="http://schemas.openxmlformats.org/officeDocument/2006/relationships/hyperlink" Target="http://base.garant.ru/178792/2/" TargetMode="External"/><Relationship Id="rId5" Type="http://schemas.openxmlformats.org/officeDocument/2006/relationships/hyperlink" Target="http://base.garant.ru/178792/1/" TargetMode="External"/><Relationship Id="rId15" Type="http://schemas.openxmlformats.org/officeDocument/2006/relationships/hyperlink" Target="http://base.garant.ru/178792/2/" TargetMode="External"/><Relationship Id="rId23" Type="http://schemas.openxmlformats.org/officeDocument/2006/relationships/hyperlink" Target="http://base.garant.ru/12136616/" TargetMode="External"/><Relationship Id="rId28" Type="http://schemas.openxmlformats.org/officeDocument/2006/relationships/hyperlink" Target="http://base.garant.ru/12186478/" TargetMode="External"/><Relationship Id="rId10" Type="http://schemas.openxmlformats.org/officeDocument/2006/relationships/hyperlink" Target="http://base.garant.ru/199607/" TargetMode="External"/><Relationship Id="rId19" Type="http://schemas.openxmlformats.org/officeDocument/2006/relationships/hyperlink" Target="http://base.garant.ru/189993/" TargetMode="External"/><Relationship Id="rId31" Type="http://schemas.openxmlformats.org/officeDocument/2006/relationships/hyperlink" Target="http://base.garant.ru/188411/" TargetMode="External"/><Relationship Id="rId4" Type="http://schemas.openxmlformats.org/officeDocument/2006/relationships/webSettings" Target="webSettings.xml"/><Relationship Id="rId9" Type="http://schemas.openxmlformats.org/officeDocument/2006/relationships/hyperlink" Target="http://base.garant.ru/192196/" TargetMode="External"/><Relationship Id="rId14" Type="http://schemas.openxmlformats.org/officeDocument/2006/relationships/hyperlink" Target="http://base.garant.ru/178792/2/" TargetMode="External"/><Relationship Id="rId22" Type="http://schemas.openxmlformats.org/officeDocument/2006/relationships/hyperlink" Target="http://base.garant.ru/178792/2/" TargetMode="External"/><Relationship Id="rId27" Type="http://schemas.openxmlformats.org/officeDocument/2006/relationships/hyperlink" Target="http://base.garant.ru/12118654" TargetMode="External"/><Relationship Id="rId30" Type="http://schemas.openxmlformats.org/officeDocument/2006/relationships/hyperlink" Target="http://base.garant.ru/178792/2/" TargetMode="External"/><Relationship Id="rId35" Type="http://schemas.openxmlformats.org/officeDocument/2006/relationships/theme" Target="theme/theme1.xml"/><Relationship Id="rId8" Type="http://schemas.openxmlformats.org/officeDocument/2006/relationships/hyperlink" Target="http://base.garant.ru/17879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2497</Words>
  <Characters>14233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Vitushkin Valeriy</dc:creator>
  <cp:keywords/>
  <dc:description/>
  <cp:lastModifiedBy>Vitushkin Valeriy</cp:lastModifiedBy>
  <cp:revision>2</cp:revision>
  <dcterms:created xsi:type="dcterms:W3CDTF">2020-03-19T09:36:00Z</dcterms:created>
  <dcterms:modified xsi:type="dcterms:W3CDTF">2020-03-19T09:36:00Z</dcterms:modified>
</cp:coreProperties>
</file>